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snapToGrid w:val="0"/>
          <w:sz w:val="28"/>
        </w:rPr>
      </w:pPr>
      <w:r w:rsidRPr="00B31DA2">
        <w:rPr>
          <w:rFonts w:ascii="Times New Roman" w:hAnsi="Times New Roman" w:cs="Times New Roman"/>
          <w:b/>
          <w:snapToGrid w:val="0"/>
          <w:sz w:val="28"/>
        </w:rPr>
        <w:t>ТЕМА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345A4F">
        <w:rPr>
          <w:rFonts w:ascii="Times New Roman" w:hAnsi="Times New Roman" w:cs="Times New Roman"/>
          <w:b/>
          <w:snapToGrid w:val="0"/>
          <w:sz w:val="28"/>
        </w:rPr>
        <w:t>4</w:t>
      </w:r>
      <w:r w:rsidRPr="00B31DA2">
        <w:rPr>
          <w:rFonts w:ascii="Times New Roman" w:hAnsi="Times New Roman" w:cs="Times New Roman"/>
          <w:b/>
          <w:snapToGrid w:val="0"/>
          <w:sz w:val="28"/>
        </w:rPr>
        <w:t>.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345A4F">
        <w:rPr>
          <w:rFonts w:ascii="Times New Roman" w:hAnsi="Times New Roman" w:cs="Times New Roman"/>
          <w:b/>
          <w:snapToGrid w:val="0"/>
          <w:sz w:val="28"/>
        </w:rPr>
        <w:t>ПСИХОЛОГИЯ ЮРИДИЧЕСКОГО ТРУДА</w:t>
      </w:r>
    </w:p>
    <w:p w:rsidR="00DF4258" w:rsidRPr="00B31DA2" w:rsidRDefault="00DF4258" w:rsidP="00DF4258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b/>
          <w:snapToGrid w:val="0"/>
          <w:sz w:val="28"/>
        </w:rPr>
      </w:pPr>
    </w:p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  <w:r w:rsidRPr="00B31DA2">
        <w:rPr>
          <w:rFonts w:ascii="Times New Roman" w:hAnsi="Times New Roman" w:cs="Times New Roman"/>
          <w:snapToGrid w:val="0"/>
          <w:sz w:val="28"/>
        </w:rPr>
        <w:t>План</w:t>
      </w:r>
      <w:r>
        <w:rPr>
          <w:rFonts w:ascii="Times New Roman" w:hAnsi="Times New Roman" w:cs="Times New Roman"/>
          <w:snapToGrid w:val="0"/>
          <w:sz w:val="28"/>
        </w:rPr>
        <w:t xml:space="preserve"> </w:t>
      </w:r>
      <w:r w:rsidRPr="00B31DA2">
        <w:rPr>
          <w:rFonts w:ascii="Times New Roman" w:hAnsi="Times New Roman" w:cs="Times New Roman"/>
          <w:snapToGrid w:val="0"/>
          <w:sz w:val="28"/>
        </w:rPr>
        <w:t>занятий:</w:t>
      </w:r>
    </w:p>
    <w:p w:rsidR="00DF4258" w:rsidRPr="00B31DA2" w:rsidRDefault="00DF4258" w:rsidP="00C65982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</w:p>
    <w:p w:rsidR="00F1337B" w:rsidRDefault="005B55A0" w:rsidP="005B55A0">
      <w:pPr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B55A0">
        <w:rPr>
          <w:rFonts w:ascii="Times New Roman" w:hAnsi="Times New Roman" w:cs="Times New Roman"/>
          <w:sz w:val="28"/>
          <w:szCs w:val="24"/>
        </w:rPr>
        <w:t xml:space="preserve">Общая социально-психологическая характеристика профессиональной деятельности юриста. </w:t>
      </w:r>
    </w:p>
    <w:p w:rsidR="00F1337B" w:rsidRPr="00D2154F" w:rsidRDefault="00F1337B" w:rsidP="00D215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54F">
        <w:rPr>
          <w:rFonts w:ascii="Times New Roman" w:hAnsi="Times New Roman" w:cs="Times New Roman"/>
          <w:sz w:val="28"/>
          <w:szCs w:val="28"/>
        </w:rPr>
        <w:t xml:space="preserve">Юридические </w:t>
      </w:r>
      <w:proofErr w:type="spellStart"/>
      <w:r w:rsidRPr="00D2154F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="00D2154F">
        <w:rPr>
          <w:rFonts w:ascii="Times New Roman" w:hAnsi="Times New Roman" w:cs="Times New Roman"/>
          <w:sz w:val="28"/>
          <w:szCs w:val="28"/>
        </w:rPr>
        <w:t>.</w:t>
      </w:r>
    </w:p>
    <w:p w:rsidR="00F1337B" w:rsidRDefault="00F1337B" w:rsidP="001A7A76">
      <w:pPr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F1337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337B">
        <w:rPr>
          <w:rFonts w:ascii="Times New Roman" w:hAnsi="Times New Roman" w:cs="Times New Roman"/>
          <w:i/>
          <w:sz w:val="28"/>
          <w:szCs w:val="28"/>
        </w:rPr>
        <w:t>Общая социально-психологическая характеристика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i/>
          <w:sz w:val="28"/>
          <w:szCs w:val="28"/>
        </w:rPr>
        <w:t>профессиональной деятельности юриста</w:t>
      </w:r>
    </w:p>
    <w:p w:rsidR="00F1337B" w:rsidRPr="00F1337B" w:rsidRDefault="00F1337B" w:rsidP="00F1337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Юридический труд весьма разнообразен и сложен и имеет в себе 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черт, которые отличают его от труда большинства других профессий.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Правоприменительная деятельность большинства юридических 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протекает в области общественных отношений и отличается 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разнообразием решаемых задач. Каждое новое дело для следователя, судьи,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прокурора, адвоката представляет собой новую задачу, и чем меньше шаблона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будет допущено этими лицами, тем более вероятен правильный исход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поисках истины.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Следует отметить, что правовое регулирование всей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деятельности отличает юридический труд от других профессий и постепенно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накладывает свой отпечаток на личность каждого юриста. Вся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следователя, прокурора, судьи, адвоката, нотариуса и т.д. при всей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сложности и разнообразии всегда протекает в рамках правового регулирования.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Уже при планировании своей деятельности каждый юрист мысленно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производит сопоставление своих будущих действий с нормами 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законодательства, регламентирующими эти действия. Для большинства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юридических профессий характерна высокая эмоциональность труда.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ряде случаев деятельность сопровождается отрицательными эмоциями,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необходимостью их подавлять, а эмоциональная разрядка бывает отсрочена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на сравнительно большой период времени.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Профессиональная юридическая деятельность — в основном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деятельность государственная. Государство ставит перед правоохранительными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органами определенные цели и задачи, направленные на ликвидацию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преступности в стране. Государство создает специальную систему подготовки,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переподготовки и усовершенствования правоохранительных и судебных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органов. Эти требования по мере роста юридической культуры всего общества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повышаются по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отношению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как ко всей правоохранительной системе,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так и к каждому ее звену, к каждому ее работнику.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Труд многих юридических профессий (прокурора, судьи, следователя,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оперативного работника и др.) предполагает наличие у субъекта труда особых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властных полномочий, наличие права и обязанности применять власть от 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закона. Наряду с этим правом у большинства перечисленных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>выше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развивается профессиональное чувство повышенной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за последствия своих действий.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Основная задача психологии юридического труда — выявление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рациональных соотношений между требованиями, которые ей предъявляются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профессией. В познании этих закономерностей психология юридического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опирается на методы, теоретические положения и экспериментальные 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различных наук: общей и дифференциальной психологии, психологии труда,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юридической социологии, уголовного права и т.д. Системный подход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предполагает центральным аспектом исследования процесс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позволяет дать достаточно точное описание этого процесса с учетом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участвующих в нем элементов.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Ответственный и сложный труд работников юридических 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предъявляет к ним повышенные требования. Большинство этих 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настоящее время считаются престижными, хотя многие молодые люди,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выбирая для себя эти профессии, не имеют ясного представления обо 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сложности этой деятельности и, главное, не предполагают, какие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будут предъявляться к ним.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Юридическая деятельность – это деятельность, связанная с нормами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права, и отдельные ее виды в самом названии содержат это основное понятие: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правоприменительная деятельность, правоохранительная 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правозащитная деятельность и т.д. Юридическая деятельность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собой требующий большого напряжения, терпения, знаний и высокой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ответственности труд, основанный на строжайшем соблюдении закона.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Для большинства юридических профессий характерной чертой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организационная сторона деятельности, имеющая два основных аспекта:</w:t>
      </w:r>
    </w:p>
    <w:p w:rsid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1) организация собственной работы в течение рабочего дня, недели,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организация работы по уголовному делу в условиях ненормированного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рабочего дня; 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2) организация совместной работы с другими должностными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лицами, правоохранительными органами и т.д.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 уголовном судопроизводстве поиск истины — процесс творческий,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поэтому следователю, прокурору, судье, адвокату необходимы чуткость,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внимание, человечность, умение проникнуть во внутренний мир человека и т.д.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Психологический анализ профессиональной юридической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позволяет выделить ряд этапов, через которые происходило 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к конечной цели — установлению истины. В этой деятельности отмечаются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следующие стороны: познавательная, коммуникативная, конструктивная,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организационная, удостоверительная, воспитательная.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При осуществлении следствия или правосудия каждая сторона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юридической деятельности может выступать самостоятельно, в тесной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взаимосвязи с другими видами, наконец, в качестве вспомогательного,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обеспечивающего другой вид деятельности.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lastRenderedPageBreak/>
        <w:t>При изучении системы видов деятельности можно выделить две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их: основные и вспомогательные. Основные виды деятельности прямо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направлены на достижение целей следствия и правосудия. К ним относятся: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познавательная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, конструктивная, воспитательная. Вспомогательные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коммуникативная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, организаторская, удостоверительная) призваны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обеспечивать оптимальное осуществление целей основных.</w:t>
      </w:r>
    </w:p>
    <w:p w:rsid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F1337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337B">
        <w:rPr>
          <w:rFonts w:ascii="Times New Roman" w:hAnsi="Times New Roman" w:cs="Times New Roman"/>
          <w:i/>
          <w:sz w:val="28"/>
          <w:szCs w:val="28"/>
        </w:rPr>
        <w:t xml:space="preserve">Юридические </w:t>
      </w:r>
      <w:proofErr w:type="spellStart"/>
      <w:r w:rsidRPr="00F1337B">
        <w:rPr>
          <w:rFonts w:ascii="Times New Roman" w:hAnsi="Times New Roman" w:cs="Times New Roman"/>
          <w:i/>
          <w:sz w:val="28"/>
          <w:szCs w:val="28"/>
        </w:rPr>
        <w:t>профессиограммы</w:t>
      </w:r>
      <w:proofErr w:type="spellEnd"/>
    </w:p>
    <w:p w:rsid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Психологическое изучение профессий является необходимым условием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научной организации труда. Юридическая психология, изучая закономерности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психической деятельности в следственной, судебной и иной юридической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деятельности, призвана раскрыть психологическое своеобразие этой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деятельности, охарактеризовать психологическую сторону профессиональных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качеств, необходимых для следователя, судьи, оперативного работника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других работников юридического труда, указать пути их приобретения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совершенствования.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Повышение качества труда юриста невозможно без учета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индивидуальных особенностей его личности и соответствия личностных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качеств объективным требованиям данной профессии.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Одним из главных результатов психологического анализа юридической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деятельности должно явиться создание юридической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>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представляющей собой комплексное отражение основных сторон этой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деятельности, а также качеств, которые в ней реализуются.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Деятельность каждой юридической специальности в той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или иной мере включает в себя следующие стороны: социальную,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поисковую, реконструктивную, коммуникативную, организационную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удостоверительную.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1. Социальная деятельность. Она охватывает политический аспект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деятельности следователя, прокурора, оперативного работника и т.д.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как организаторов борьбы с преступностью. Деятельность эта включает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профилактические мероприятия, правовую пропаганду, участие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перевоспитании преступника для возвращения его к социальной норме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поведения.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2. Поисковая деятельность заключается в собирании исходной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информации, необходимой для решения профессиональных задач.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Удельный вес этой деятельности наиболее высок в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профессиограммах</w:t>
      </w:r>
      <w:proofErr w:type="spellEnd"/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следователя, оперативного работника, судьи.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3. Реконструктивная деятельность. Это текущий и завершающий анализ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всей собранной информации по делу и выдвижение на базе ее синтеза, анализа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специальных знаний рабочих версий (гипотез). Планирование работы есть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также результат реконструктивной деятельности.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4. Коммуникативная деятельность заключается в получении необходимой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информации в процессе общения. Особенно большой удельный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>вес эта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деятельность имеет при допросах, а также в деятельности адвокатов,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оперативных работников.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5. Организационная деятельность заключается в волевых действиях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 реализации и проверке рабочих версий и планов. Она подразделяется на два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аспекта: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самоорганизованность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и организация людей в коллективном решении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профессиональной задачи.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6. Удостоверительная деятельность — приведение всей полученной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информации по делу в специальную, законом предусмотренную форму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(постановление, протокол, приговор и т.д.).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 различных юридических профессиях с разной интенсивностью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проявляются те или иные стороны деятельности. У каждой конкретной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личности, занятой юридическим трудом, та или иная сторона может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доминировать на базе развития личностных качеств.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Для примера рассмотрим основные составляющие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следователя.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Цель следственной деятельности — это правовая охрана основных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социальных ценностей личности, общества и государства, установление истины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при расследовании правонарушений, предание виновных в нарушении закона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суду.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Профессионально-психологические особенности личности следователя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обусловлены социально-политическими, нравственными 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психологическими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особенностями следственной деятельности.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Наличие властных полномочий является одним из самых существенных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психологических факторов межличностного взаимодействия следователя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 другими участниками уголовного процесса. Эти полномочия иногда могут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создавать иллюзию обвинительной направленности деятельности следователя,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а в отдельных случаях вызвать соответствующую профессиональную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деформацию. Следует отметить, однако, что функция следователя не обвинение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не защита, а поиск истины в процессе расследования посредством полного,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объективного и всестороннего исследования обстоятельств дела.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Раскрытие и расследование преступлений осуществляются путем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отыскания, собирания, закрепления, проверки, оценки, доказательств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обоснования ими выводов и решений по делу. Как считает В. Л. Васильев,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в основе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следователя лежит поисковая сторона деятельности,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которая реализует стремление к раскрытию преступления и заключается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собирании исходной информации для решения профессиональных задач.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Поисковая сторона деятельности следователя имеет особое значение на первом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этапе расследования и заключается в вычленении из окружающей среды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криминалистически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значимой информации (следов, оставленных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преступлением, орудий преступления и т.п.), которая дает следователю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возможность с достоверностью представить событие преступления с такой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степенью точности, как этого требует закон. В решении этих задач, безусловно,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велика роль личностных факторов следователя, его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>профессиональный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жизненный опыт.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Язык и речь, то есть коммуникативная сторона деятельности, — главные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инструменты в следственной работе, которая представляет собой систему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сложных взаимоотношений и взаимодействий следователя с участвующими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деле лицами, чтобы получить необходимую для раскрытия преступления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информацию от людей путем общения с ними. На допросах нередко решается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судьба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допрашиваемого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, а также судьбы других людей. Победить в этой борьбе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следователю помогают специальные научные знания в области психологии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тактики допроса, его профессиональное мастерство.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Следователю постоянно приходится испытывать на себе массу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посторонних влияний, противостоять различным, в том числе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неправомерным, воздействиям, преодолевать противодействие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заинтересованных лиц, действовать иногда в неблагоприятной обстановке,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условиях перегрузки и крайнего напряжения нервных и физических сил.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Поэтому следователь должен уметь организовать свое психическое состояние.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Он должен стремиться обладать навыками управления своей волевой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эмоциональной сферой. Настойчивость — стержневое качество воли —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выражается в постоянной готовности преодолевать препятствия, способности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длительное время удерживать в сознании определенную цель, мобилизуя все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силы для ее достижения.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Полученная следователем в результате поисковой и коммуникативной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деятельности информация в процессе удостоверительной деятельности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преобразуется в специальные предусмотренные законом формы: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постановления, протоколы и т.д. Для этого следователь должен хорошо владеть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письменной речью.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Следователь выступает и как организатор расследования: принимая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ответственные решения, он добивается их реализации и при этом выступает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качестве организатора деятельности многих людей. Практическая работа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постоянно требует от него собранности, точности и организованности.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Реконструктивная сторона деятельности следователя проявляется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переработке информации и принятии решений. Следователь в настоящее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время должен очень много знать: уголовное право, уголовный процесс,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криминалистику и психологию, бухгалтерский учет, судебную баллистику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т.д. От следователя требуется разносторонняя образованность, но прежде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всего ему необходима общая культура.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В структуре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следователя имеется еще социальная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сторона, в которой он предстает как организатор борьбы с преступлениями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на своем участке или в своем районе. В борьбе с преступностью его действия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направляются на выяснение причин и условий и принятие мер к их ликвидации.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Работа следователя требует разностороннего развития его внимания.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Он должен воспитывать в себе целенаправленное, произвольное внимание.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Это связано с интересом к своей работе. При отсутствии же такого интереса все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усилия, направленные на развитие внимания, могут оказаться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>безрезультатными.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Криминалистическая наблюдательность при осмотре места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происшествия — это планомерное, целенаправленное, продуманное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восприятие обстановки. Такое восприятие в психологии называется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наблюдением. Оно предполагает активную работу всех органов чувств.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37B" w:rsidRPr="00F1337B" w:rsidRDefault="00F1337B" w:rsidP="00D21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Чтобы наблюдение было максимально эффективным, до начала осмотра важно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получить общее представление о случившемся. Первоначальная информация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нередко весьма противоречива и впоследствии может не подтвердиться, однако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она, тем не менее, дает возможность следователю наметить план осмотра,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приступить к построению мысленной модели случившегося.</w:t>
      </w:r>
    </w:p>
    <w:p w:rsidR="00F1337B" w:rsidRPr="00F1337B" w:rsidRDefault="00F1337B" w:rsidP="00F232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Поисковая деятельность в значительной степени зависит от ряда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личностных качеств и навыков следователя, обеспечивающих выделение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 xml:space="preserve">именно тех объектов, которые являются носителями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криминалистически</w:t>
      </w:r>
      <w:proofErr w:type="spellEnd"/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значимой информации: выделение картины прошлого (преступного события)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 следам, оставленным в настоящем. Поисковая деятельность реализует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стремление следователя к раскрытию преступления.</w:t>
      </w:r>
    </w:p>
    <w:p w:rsidR="00F1337B" w:rsidRPr="00F1337B" w:rsidRDefault="00F1337B" w:rsidP="00F232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Для следователя должно быть характерно умение организовать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поступление нужной информации, правильно систематизировать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 анализировать нее, отбрасывая ненужное.</w:t>
      </w:r>
    </w:p>
    <w:p w:rsidR="00F1337B" w:rsidRPr="00F1337B" w:rsidRDefault="00F1337B" w:rsidP="00F232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Наблюдательность необходима при любом следственном действии.</w:t>
      </w:r>
    </w:p>
    <w:p w:rsidR="00F1337B" w:rsidRPr="00F1337B" w:rsidRDefault="00F1337B" w:rsidP="00F232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 помощью нее отыскивается дополнительная информация, она помогает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в исследовании проблемной ситуации, будь то осмотр места происшествия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или допрос свидетеля.</w:t>
      </w:r>
    </w:p>
    <w:p w:rsidR="00F1337B" w:rsidRPr="00F1337B" w:rsidRDefault="00F1337B" w:rsidP="00F232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Предопределяет успех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наблюдения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в конечном счете интеллект, который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организует этот процесс по определенному плану, устанавливает нужную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очередность отдельных этапов наблюдения и использует его результаты.</w:t>
      </w:r>
      <w:bookmarkStart w:id="0" w:name="_GoBack"/>
      <w:bookmarkEnd w:id="0"/>
    </w:p>
    <w:p w:rsidR="00F1337B" w:rsidRPr="00F1337B" w:rsidRDefault="00F1337B" w:rsidP="00F232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Наблюдение как психический процесс и форма деятельности вырабатывает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интеллектуальное качество — профессиональную наблюдательность, которая</w:t>
      </w:r>
      <w:r w:rsidR="00D2154F">
        <w:rPr>
          <w:rFonts w:ascii="Times New Roman" w:hAnsi="Times New Roman" w:cs="Times New Roman"/>
          <w:sz w:val="28"/>
          <w:szCs w:val="28"/>
        </w:rPr>
        <w:t xml:space="preserve"> </w:t>
      </w:r>
      <w:r w:rsidRPr="00F1337B">
        <w:rPr>
          <w:rFonts w:ascii="Times New Roman" w:hAnsi="Times New Roman" w:cs="Times New Roman"/>
          <w:sz w:val="28"/>
          <w:szCs w:val="28"/>
        </w:rPr>
        <w:t>становится чертой личности следователя.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Для раскрытия преступления и установления истины недостаточно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простой регистрации фактов. Чтобы использовать факты в качестве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доказательств, нужно найти им правильное объяснение, установить их причину,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выявить все связи с расследуемым событием. Правильное доказательство есть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не что иное, как правильное установление связей между явлениями;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неправильное доказательство измышляет мнимые связи, а неспособность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к доказательству обычно есть результат незнания этих связей и неумения их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распознать.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Таким образом, наблюдательность следователя имеет по преимуществу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объяснительный характер. Именно это обеспечивает проникновение в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>сущность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наблюдаемого явления, познание его всех юридически значимых свойств.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Такую наблюдательность можно назвать проницательностью — качеством,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1337B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очень важно для следователя.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Психологическая наблюдательность — необходимая предпосылка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предвидения человеческого поведения и управления им в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нужных</w:t>
      </w:r>
      <w:proofErr w:type="gramEnd"/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для следователя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. Она бывает особенно важна при производстве тех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следственных действий, где источником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доказательственной</w:t>
      </w:r>
      <w:proofErr w:type="gramEnd"/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информации выступают люди и выбор оптимальных тактических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приемов целиком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обусловлен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их психическими особенностями.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Психологическая наблюдательность необходима следователю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и при проведении других мероприятий для правильного взаимодействия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 участниками расследуемого дела. Например, умение диагностировать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психическое состояние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обыскиваемого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облегчает поиски спрятанных им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предметов.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При анализе различных уровней следственной деятельности,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образующих ее структуру, выделяется коммуникативная сторона.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Исследование ее структуры, познание психологических закономерностей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общения в особых условиях уголовно-процессуального регулирования дает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возможность разработать рекомендации, направленные на повышение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44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эффективности труда следователя на этом уровне. Коммуникативный аспект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 деятельности следователя является одним из доминирующих, так как он,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пожалуй, в первую очередь должен иметь незаурядные способности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собеседника, который ведет беседу в особо трудных условиях.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Рассматривая допрос как беседу и взаимодействие двух людей, в силу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правового регулирования их деятельности можно определить особенности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ролевой позиции каждого собеседника. Успешное взаимодействие следователя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1337B">
        <w:rPr>
          <w:rFonts w:ascii="Times New Roman" w:hAnsi="Times New Roman" w:cs="Times New Roman"/>
          <w:sz w:val="28"/>
          <w:szCs w:val="28"/>
        </w:rPr>
        <w:t>и допрашиваемого зависит от психологического контакта между ними.</w:t>
      </w:r>
      <w:proofErr w:type="gramEnd"/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Опытные следователи интуитивно и осознанно меняют различные параметры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беседы, применяют те или иные тактические приемы в зависимости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от индивидуальных особенностей личности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допрашиваемого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Важнейшая проблема психологии допроса — проблема регулирования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lastRenderedPageBreak/>
        <w:t xml:space="preserve">отношений, которые в ходе допроса возникают между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допрашиваемым</w:t>
      </w:r>
      <w:proofErr w:type="gramEnd"/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и допрашивающим и в определенной мере влияют на разрешение последним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целей допроса. Здесь правильное решение зависит во многом от уровня знаний,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профессионального опыта и навыков следователя. Каждый задаваемый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следователем вопрос должен быть предельно ясным. В то же время следователь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1337B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уточнить услышанное, устраняя недомолвки и двусмысленности.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Сущность удостоверительной деятельности заключается в переводе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добытой следователем информации в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новую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, преимущественно письменную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форму. Следователь получает исходную информацию в виде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конкретных</w:t>
      </w:r>
      <w:proofErr w:type="gramEnd"/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1337B">
        <w:rPr>
          <w:rFonts w:ascii="Times New Roman" w:hAnsi="Times New Roman" w:cs="Times New Roman"/>
          <w:sz w:val="28"/>
          <w:szCs w:val="28"/>
        </w:rPr>
        <w:t>образов (обыск, осмотр и др.), устной человеческой речи (допрос, очная ставка</w:t>
      </w:r>
      <w:proofErr w:type="gramEnd"/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и др.), а также в виде письменной речи (документы, протоколы и т.д.).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Всю полученную информацию следователь после ее анализа и отбора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в результате удостоверительной деятельности фиксирует в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предусмотренных законом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>: постановлениях, протоколах и т.п.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Следователь должен уметь быстро сплотить и организовать в коллектив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всех людей, которые ввиду стечения обстоятельств попали в орбиту следствия,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определить каждому свое место, подчинив их всех своей воле.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Следователь должен развивать у себя умение управлять всеми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участниками осмотра, координировать их действия, оценивать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исходную</w:t>
      </w:r>
      <w:proofErr w:type="gramEnd"/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обстановку, принимать решения.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Основа организаторской деятельности — способность точно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ориентироваться в действительности, в частности в начальной ситуации,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1337B">
        <w:rPr>
          <w:rFonts w:ascii="Times New Roman" w:hAnsi="Times New Roman" w:cs="Times New Roman"/>
          <w:sz w:val="28"/>
          <w:szCs w:val="28"/>
        </w:rPr>
        <w:t>качествах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людей и их возможностях. На основе хорошей ориентировки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 обстановке и людях следователь вначале мысленно, а затем и реально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расставит людей в соответствии с их возможностями, учтет наличные</w:t>
      </w:r>
    </w:p>
    <w:p w:rsidR="00F1337B" w:rsidRP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материалы и средства, наметит перспективы работы, воодушевит людей</w:t>
      </w:r>
    </w:p>
    <w:p w:rsidR="00F1337B" w:rsidRDefault="00F1337B" w:rsidP="00F133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на выполнение долга перед обществом.</w:t>
      </w: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Pr="002A60A0" w:rsidRDefault="00F1337B" w:rsidP="002A60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Тема 7. ПСИХОЛОГИЯ ЛИЧНОСТИ ЮРИСТА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7.1. Качественные характеристики личности юриста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Любая профессия предъявляет определенные требования к личности специалиста. Существует ряд качеств, которыми должен обладать индивид, чтобы успешно справляться с поставленными перед ним профессиональными задачами. Область знаний о свойствах и качествах человека, необходимых для исполнения служебных обязанностей, называется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профессиографией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Психологическая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профессиография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 занимается исследованием психологических качеств, необходимых для выполнения той или иной трудовой деятельности. Результатом является обобщенный психологический портрет человека, наиболее успешного в данной профессиональной области, что предполагает возможность справляться с поставленными трудовыми задачами на высоком уровне.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Психологический анализ профессиональной деятельности юриста охватывает требуемые личностные качества сотрудников правоохранительной системы, их социально-психологические особенности и рассматривает отдельные структурные компоненты их деятельности. Выделение этих структурных образований позволяет разработать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профессиограмму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 правоприменительной деятельности – описать различные объективные характеристики деятельности и требования к индивидуальным особенностям человека, определить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психограмму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 – профессионально значимые свойства личности юриста –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в конечном счете создать надежную систему оценки и отбора кандидатов на службу в правоохранительные органы.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Профессиональная деятельность юристов, особенно работников органов прокуратуры и суда, представляет собой разновидность государственной службы с присущими этой деятельности специфическими особенностями. Знание этих особенностей необходимо не только для разработки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труда юриста, но может быть полезным и для тех, кто стремится получить юридическое образование, овладеть профессией юриста, приложить свои способности на поприще правоохранительной деятельности, кто должен быть готовым к преодолению тех трудностей, которые он неизбежно встретит в своей работе. Здесь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психологическая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профессиография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выполняет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функцию.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Профессиональная деятельность юристов, особенно тех, кто находится на переднем крае борьбы с преступностью, в ряде случаев носит весьма напряженный характер, обусловленный выполнением большого объема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 xml:space="preserve">сложной, многообразной работы в условиях острого дефицита информации и времени, активного противодействия заинтересованных лиц, нередко игнорирующих правовые нормы.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Зачастую нервно-психические перегрузки усугубляются нарушениями привычного режима суточной жизнедеятельности, вынужденным отказом от обычного для многих людей отдыха, что иногда приводит к развитию стойких состояний психической напряженности, эмоциональной неустойчивости, появлению невротических реакций и различных заболеваний, развивающихся на этой почве.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Грамотный подход к организации труда, использованию человеческих ресурсов, кадровой расстановке, планированию повышения квалификации сотрудников, организации отдыха и реабилитационных мероприятий тоже немаловажен. Любая организация должна не только найти профессионалов, но и сохранить их.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Таким образом, задачи психологии трудовой деятельности юристов сводятся к следующим основным задачам: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профессиографии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>, профессиональной ориентации и профотбору, организации труда и реабилитации.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7.2. Требования, предъявляемые к работникам правоохранительных органов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Несмотря на разнообразие специальностей правоохранительной и правоприменительной деятельности, выдвигающих несколько различные требования к личным качествам кандидатов, можно выделить общие моменты, присущие и следственной, и прокурорской, и судебной, и юрисконсультской деятельности. В зависимости от особенностей того или иного вида деятельности удельный вес, значимость каждой отдельно взятой подструктуры в какой-то степени меняется, тем не менее основа, костяк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психограммы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юриста остается неизменным.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Для успешного решения практических задач необходимо определить требования, предъявляемые этой деятельностью к психике, личности юриста, его психофизиологическим качествам, которые должны составить центральное содержание </w:t>
      </w:r>
      <w:proofErr w:type="spellStart"/>
      <w:r w:rsidRPr="00F1337B">
        <w:rPr>
          <w:rFonts w:ascii="Times New Roman" w:hAnsi="Times New Roman" w:cs="Times New Roman"/>
          <w:sz w:val="28"/>
          <w:szCs w:val="28"/>
        </w:rPr>
        <w:t>психограммы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личности юриста с определением четких критериев его профессиональной пригодности либо непригодности к работе в правоохранительных органах, различных государственно-правовых и других структурах.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Правоприменительная деятельность работников государственно-правовых структур разного должностного положения довольно четко регламентирована.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Отступление от своих служебных обязанностей, нарушение юристом должностных полномочий рассматривается как нарушение закона, что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свидетельствует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прежде всего о низком уровне его профессиональной компетентности. Данное обстоятельство формирует требование к строгому соблюдению правовых норм, которое должно быть органично интегрировано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>в ценностные структуры личности юриста. Потребность соблюдать нравственные, правовые нормы – одна из ведущих, доминирующих среди прочих социально значимых потребностей, влияющих на качество работы сотрудников правовых структур.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37B">
        <w:rPr>
          <w:rFonts w:ascii="Times New Roman" w:hAnsi="Times New Roman" w:cs="Times New Roman"/>
          <w:sz w:val="28"/>
          <w:szCs w:val="28"/>
        </w:rPr>
        <w:t>Стрессогенный</w:t>
      </w:r>
      <w:proofErr w:type="spellEnd"/>
      <w:r w:rsidRPr="00F1337B">
        <w:rPr>
          <w:rFonts w:ascii="Times New Roman" w:hAnsi="Times New Roman" w:cs="Times New Roman"/>
          <w:sz w:val="28"/>
          <w:szCs w:val="28"/>
        </w:rPr>
        <w:t xml:space="preserve"> характер работы юристов, особенно </w:t>
      </w:r>
      <w:proofErr w:type="gramStart"/>
      <w:r w:rsidRPr="00F1337B">
        <w:rPr>
          <w:rFonts w:ascii="Times New Roman" w:hAnsi="Times New Roman" w:cs="Times New Roman"/>
          <w:sz w:val="28"/>
          <w:szCs w:val="28"/>
        </w:rPr>
        <w:t>работников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оперативно-следственных отделов, предъявляет высокие требования к качествам  человека, способствующим преодолению дестабилизирующих факторов.  Претенденты на должность в правоохранительных органах должны отличаться хорошим физическим здоровьем, выносливостью, толерантностью к длительно воздействующим психофизическим перегрузкам, высокой работоспособностью, иметь высокий уровень нервно-психической, эмоциональной устойчивости, что следует рассматривать в качестве важнейших факторов их профессиональной пригодности.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Необходимыми качествами работника правоохранительных органов являются самостоятельность и ответственность.  Так, следователь принимает все решения об осуществлении следственных действий самостоятельно, за исключением случаев, когда законом предусмотрено получение санкции от прокурора, и несет полную ответственность за их законное и своевременное проведение. Процессуальная самостоятельность следователя, прокурора, судьи в пределах, определяемых законом, предполагает высокий уровень ответственности, волевых качеств и организаторских способностей.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Умение работать с людьми  – важнейшее качество, которым должен обладать юрист. Установление официальных и межличностных контактов с представителями различных государственных органов, учет индивидуально-психологических особенностей участников правоотношений, умение поддерживать благоприятный психологический климат в трудовом коллективе, разрешать конфликтные ситуации требуют от юриста личного высокого уровня коммуникативных навыков и соблюдения правил этики делового общения.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Во многих случаях общение как особый вид профессиональной деятельности приобретает для юриста самостоятельный характер, например в ситуации допроса в ходе предварительного следствия или в судебном заседании, при постановлении приговора составом суда в совещательной комнате, в ходе публичных выступлений перед судебной аудиторией, во время встреч с представителями средств массовой информации. При этом профессиональное общение в качестве одной из составляющих юридической деятельности следует рассматривать не только как собственно обмен информацией, формальную сторону общения, но и как процесс межличностного взаимодействия – неформальную сторону. Способность устанавливать межличностные (психологические) контакты с различными участниками общения, коммуникативная компетентность являются качествами, в значительной мере влияющими на эффективность труда юристов, одним из важнейших факторов их профессиональной пригодности.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 xml:space="preserve">Сбалансированность перечисленных сторон профессиональной деятельности юристов требует от них высокого уровня профессиональной </w:t>
      </w:r>
      <w:r w:rsidRPr="00F1337B">
        <w:rPr>
          <w:rFonts w:ascii="Times New Roman" w:hAnsi="Times New Roman" w:cs="Times New Roman"/>
          <w:sz w:val="28"/>
          <w:szCs w:val="28"/>
        </w:rPr>
        <w:lastRenderedPageBreak/>
        <w:t>адаптации, личностной интеграции, социальной зрелости; нервно-психической, эмоционально-волевой устойчивости: интеллекта, гибкого творческого мышления; смелости, решительности, уверенности в себе, способности брать на себя ответственность за принимаемые решения, настойчивости при высоком уровне самокритичности.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337B">
        <w:rPr>
          <w:rFonts w:ascii="Times New Roman" w:hAnsi="Times New Roman" w:cs="Times New Roman"/>
          <w:sz w:val="28"/>
          <w:szCs w:val="28"/>
        </w:rPr>
        <w:t>К качествам личности, формирующим указанный фактор, следует отнести: высокий уровень правосознания, честность, гражданское мужество, совестливость, принципиальность и непримиримость в борьбе с нарушениями правопорядка, обязательность, добросовестность, исполнительность, дисциплинированность.</w:t>
      </w:r>
      <w:proofErr w:type="gramEnd"/>
      <w:r w:rsidRPr="00F1337B">
        <w:rPr>
          <w:rFonts w:ascii="Times New Roman" w:hAnsi="Times New Roman" w:cs="Times New Roman"/>
          <w:sz w:val="28"/>
          <w:szCs w:val="28"/>
        </w:rPr>
        <w:t xml:space="preserve"> Свидетельствуют о профессиональной непригодности юриста полярно противоположные качества: безнравственность, нечестность, безответственное отношение к делу, недисциплинированность.</w:t>
      </w:r>
    </w:p>
    <w:p w:rsidR="00F1337B" w:rsidRPr="00F1337B" w:rsidRDefault="00F1337B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B">
        <w:rPr>
          <w:rFonts w:ascii="Times New Roman" w:hAnsi="Times New Roman" w:cs="Times New Roman"/>
          <w:sz w:val="28"/>
          <w:szCs w:val="28"/>
        </w:rPr>
        <w:t>Определение путей повышения эффективности и качества правоохранительной деятельности предполагает всестороннее изучение индивидуально-психологических особенностей, свойств личности юриста, соответствия их требованиям, предъявляемым профессией. Установление четких связей между этими требованиями и свойствами личности юриста, выявление лиц, пригодных по своим индивидуально-психологическим качествам к этой деятельности, лежат в основе оптимизации работы сотрудников правоохранительных органов.</w:t>
      </w:r>
    </w:p>
    <w:p w:rsidR="00FA50CF" w:rsidRPr="00FA50CF" w:rsidRDefault="00FA50CF" w:rsidP="00F133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50CF" w:rsidRPr="00FA50CF" w:rsidSect="00DA2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96C54"/>
    <w:multiLevelType w:val="hybridMultilevel"/>
    <w:tmpl w:val="48E048AE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3E493ECF"/>
    <w:multiLevelType w:val="hybridMultilevel"/>
    <w:tmpl w:val="75C48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F4258"/>
    <w:rsid w:val="001A7A76"/>
    <w:rsid w:val="001C1AFC"/>
    <w:rsid w:val="002A60A0"/>
    <w:rsid w:val="00345A4F"/>
    <w:rsid w:val="005B55A0"/>
    <w:rsid w:val="00A81BA9"/>
    <w:rsid w:val="00AB1BD7"/>
    <w:rsid w:val="00C65982"/>
    <w:rsid w:val="00D2154F"/>
    <w:rsid w:val="00DA2DF7"/>
    <w:rsid w:val="00DF4258"/>
    <w:rsid w:val="00F1337B"/>
    <w:rsid w:val="00F23283"/>
    <w:rsid w:val="00FA5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4163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Asus</cp:lastModifiedBy>
  <cp:revision>5</cp:revision>
  <cp:lastPrinted>2016-11-14T06:24:00Z</cp:lastPrinted>
  <dcterms:created xsi:type="dcterms:W3CDTF">2016-11-14T06:27:00Z</dcterms:created>
  <dcterms:modified xsi:type="dcterms:W3CDTF">2018-05-08T15:12:00Z</dcterms:modified>
</cp:coreProperties>
</file>